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46261" w:rsidRPr="00D24A60" w:rsidRDefault="00000000">
      <w:pPr>
        <w:rPr>
          <w:b/>
          <w:sz w:val="26"/>
          <w:szCs w:val="26"/>
        </w:rPr>
      </w:pPr>
      <w:r w:rsidRPr="00D24A60">
        <w:rPr>
          <w:b/>
          <w:sz w:val="26"/>
          <w:szCs w:val="26"/>
        </w:rPr>
        <w:t xml:space="preserve">Zahajovací výstavní projekt pardubické městské galerie GAMPA pro slavnostní otevření nových prostor v areálu Automatických mlýnů nese název Mlýnský ostrov / </w:t>
      </w:r>
      <w:proofErr w:type="spellStart"/>
      <w:r w:rsidRPr="00D24A60">
        <w:rPr>
          <w:b/>
          <w:sz w:val="26"/>
          <w:szCs w:val="26"/>
        </w:rPr>
        <w:t>Mill</w:t>
      </w:r>
      <w:proofErr w:type="spellEnd"/>
      <w:r w:rsidRPr="00D24A60">
        <w:rPr>
          <w:b/>
          <w:sz w:val="26"/>
          <w:szCs w:val="26"/>
        </w:rPr>
        <w:t xml:space="preserve"> Island / </w:t>
      </w:r>
      <w:proofErr w:type="spellStart"/>
      <w:r w:rsidRPr="00D24A60">
        <w:rPr>
          <w:b/>
          <w:sz w:val="26"/>
          <w:szCs w:val="26"/>
        </w:rPr>
        <w:t>MølleØy</w:t>
      </w:r>
      <w:proofErr w:type="spellEnd"/>
    </w:p>
    <w:p w14:paraId="00000002" w14:textId="77777777" w:rsidR="00146261" w:rsidRDefault="00146261">
      <w:pPr>
        <w:rPr>
          <w:b/>
          <w:sz w:val="23"/>
          <w:szCs w:val="23"/>
        </w:rPr>
      </w:pPr>
    </w:p>
    <w:p w14:paraId="00000003" w14:textId="77777777" w:rsidR="00146261" w:rsidRDefault="00000000">
      <w:pPr>
        <w:rPr>
          <w:sz w:val="17"/>
          <w:szCs w:val="17"/>
        </w:rPr>
      </w:pPr>
      <w:r>
        <w:rPr>
          <w:sz w:val="17"/>
          <w:szCs w:val="17"/>
        </w:rPr>
        <w:t xml:space="preserve">tisková zpráva </w:t>
      </w:r>
    </w:p>
    <w:p w14:paraId="00000004" w14:textId="77777777" w:rsidR="00146261" w:rsidRDefault="00146261">
      <w:pPr>
        <w:rPr>
          <w:i/>
          <w:sz w:val="17"/>
          <w:szCs w:val="17"/>
        </w:rPr>
      </w:pPr>
    </w:p>
    <w:p w14:paraId="00000005" w14:textId="7BA6B049" w:rsidR="00146261" w:rsidRPr="00D24A60" w:rsidRDefault="00000000">
      <w:pPr>
        <w:rPr>
          <w:b/>
          <w:sz w:val="26"/>
          <w:szCs w:val="26"/>
        </w:rPr>
      </w:pPr>
      <w:r w:rsidRPr="00D24A60">
        <w:rPr>
          <w:b/>
          <w:sz w:val="26"/>
          <w:szCs w:val="26"/>
        </w:rPr>
        <w:t xml:space="preserve">29. září </w:t>
      </w:r>
      <w:r w:rsidR="00D24A60" w:rsidRPr="00D24A60">
        <w:rPr>
          <w:b/>
          <w:sz w:val="26"/>
          <w:szCs w:val="26"/>
        </w:rPr>
        <w:t>2023–25</w:t>
      </w:r>
      <w:r w:rsidRPr="00D24A60">
        <w:rPr>
          <w:b/>
          <w:sz w:val="26"/>
          <w:szCs w:val="26"/>
        </w:rPr>
        <w:t>. února 2024</w:t>
      </w:r>
    </w:p>
    <w:p w14:paraId="00000006" w14:textId="77777777" w:rsidR="00146261" w:rsidRPr="00D24A60" w:rsidRDefault="00000000">
      <w:pPr>
        <w:rPr>
          <w:sz w:val="26"/>
          <w:szCs w:val="26"/>
        </w:rPr>
      </w:pPr>
      <w:r w:rsidRPr="00D24A60">
        <w:rPr>
          <w:b/>
          <w:sz w:val="26"/>
          <w:szCs w:val="26"/>
        </w:rPr>
        <w:t>GAMPA – Galerie města Pardubic</w:t>
      </w:r>
      <w:r w:rsidRPr="00D24A60">
        <w:rPr>
          <w:sz w:val="26"/>
          <w:szCs w:val="26"/>
        </w:rPr>
        <w:t>, Automatické mlýny, Pardubice</w:t>
      </w:r>
    </w:p>
    <w:p w14:paraId="3E05B83C" w14:textId="764CCF10" w:rsidR="00D8121E" w:rsidRPr="00D24A60" w:rsidRDefault="00D8121E">
      <w:pPr>
        <w:rPr>
          <w:sz w:val="26"/>
          <w:szCs w:val="26"/>
        </w:rPr>
      </w:pPr>
      <w:hyperlink r:id="rId6" w:history="1">
        <w:r w:rsidRPr="00D24A60">
          <w:rPr>
            <w:rStyle w:val="Hyperlink"/>
            <w:sz w:val="26"/>
            <w:szCs w:val="26"/>
          </w:rPr>
          <w:t>www.gampa.cz</w:t>
        </w:r>
      </w:hyperlink>
      <w:r w:rsidRPr="00D24A60">
        <w:rPr>
          <w:sz w:val="26"/>
          <w:szCs w:val="26"/>
        </w:rPr>
        <w:t xml:space="preserve"> </w:t>
      </w:r>
    </w:p>
    <w:p w14:paraId="00000007" w14:textId="77777777" w:rsidR="00146261" w:rsidRPr="00D24A60" w:rsidRDefault="00000000">
      <w:pPr>
        <w:rPr>
          <w:sz w:val="26"/>
          <w:szCs w:val="26"/>
        </w:rPr>
      </w:pPr>
      <w:r w:rsidRPr="00D24A60">
        <w:rPr>
          <w:sz w:val="26"/>
          <w:szCs w:val="26"/>
        </w:rPr>
        <w:t xml:space="preserve"> </w:t>
      </w:r>
    </w:p>
    <w:p w14:paraId="00000008" w14:textId="72F53149" w:rsidR="00146261" w:rsidRPr="00D24A60" w:rsidRDefault="00000000">
      <w:pPr>
        <w:rPr>
          <w:b/>
          <w:sz w:val="26"/>
          <w:szCs w:val="26"/>
        </w:rPr>
      </w:pPr>
      <w:r w:rsidRPr="00D24A60">
        <w:rPr>
          <w:b/>
          <w:sz w:val="26"/>
          <w:szCs w:val="26"/>
        </w:rPr>
        <w:t xml:space="preserve">Grand </w:t>
      </w:r>
      <w:proofErr w:type="spellStart"/>
      <w:r w:rsidRPr="00D24A60">
        <w:rPr>
          <w:b/>
          <w:sz w:val="26"/>
          <w:szCs w:val="26"/>
        </w:rPr>
        <w:t>Opening</w:t>
      </w:r>
      <w:proofErr w:type="spellEnd"/>
      <w:r w:rsidRPr="00D24A60">
        <w:rPr>
          <w:b/>
          <w:sz w:val="26"/>
          <w:szCs w:val="26"/>
        </w:rPr>
        <w:t xml:space="preserve">: 29. </w:t>
      </w:r>
      <w:r w:rsidR="00D24A60" w:rsidRPr="00D24A60">
        <w:rPr>
          <w:b/>
          <w:sz w:val="26"/>
          <w:szCs w:val="26"/>
        </w:rPr>
        <w:t>září–1</w:t>
      </w:r>
      <w:r w:rsidRPr="00D24A60">
        <w:rPr>
          <w:b/>
          <w:sz w:val="26"/>
          <w:szCs w:val="26"/>
        </w:rPr>
        <w:t>. října 2023</w:t>
      </w:r>
    </w:p>
    <w:p w14:paraId="00000009" w14:textId="77777777" w:rsidR="00146261" w:rsidRPr="00D24A60" w:rsidRDefault="00146261">
      <w:pPr>
        <w:rPr>
          <w:b/>
          <w:sz w:val="20"/>
          <w:szCs w:val="20"/>
        </w:rPr>
      </w:pPr>
    </w:p>
    <w:p w14:paraId="0000000A" w14:textId="77777777" w:rsidR="00146261" w:rsidRPr="00D24A60" w:rsidRDefault="00000000">
      <w:pPr>
        <w:rPr>
          <w:sz w:val="20"/>
          <w:szCs w:val="20"/>
        </w:rPr>
      </w:pPr>
      <w:r w:rsidRPr="00D24A60">
        <w:rPr>
          <w:sz w:val="20"/>
          <w:szCs w:val="20"/>
        </w:rPr>
        <w:t xml:space="preserve">Mlýnský ostrov je výstavní projekt, kterým GAMPA zahajuje novou etapu své existence v nových prostorách v areálu pardubických Automatických mlýnů. Tato ikonická stavba se z </w:t>
      </w:r>
      <w:proofErr w:type="spellStart"/>
      <w:r w:rsidRPr="00D24A60">
        <w:rPr>
          <w:sz w:val="20"/>
          <w:szCs w:val="20"/>
        </w:rPr>
        <w:t>mlynárenského</w:t>
      </w:r>
      <w:proofErr w:type="spellEnd"/>
      <w:r w:rsidRPr="00D24A60">
        <w:rPr>
          <w:sz w:val="20"/>
          <w:szCs w:val="20"/>
        </w:rPr>
        <w:t xml:space="preserve"> provozu proměnila na výrazné umělecké centrum. V procesu této proměny hrálo důležitou roli zapojení občanů a nezávislé umělecké scény. </w:t>
      </w:r>
      <w:proofErr w:type="gramStart"/>
      <w:r w:rsidRPr="00D24A60">
        <w:rPr>
          <w:sz w:val="20"/>
          <w:szCs w:val="20"/>
        </w:rPr>
        <w:t>Spíše</w:t>
      </w:r>
      <w:proofErr w:type="gramEnd"/>
      <w:r w:rsidRPr="00D24A60">
        <w:rPr>
          <w:sz w:val="20"/>
          <w:szCs w:val="20"/>
        </w:rPr>
        <w:t xml:space="preserve"> než o výstavu jde o architekturu uvnitř architektury, o zkoumání časoprostorového vyprávění — vize tohoto řešení vychází z motivu ostrova, proměnlivé krajiny, litosférických desek i příběhu samotného mlýnského areálu.</w:t>
      </w:r>
    </w:p>
    <w:p w14:paraId="0000000B" w14:textId="77777777" w:rsidR="00146261" w:rsidRPr="00D24A60" w:rsidRDefault="00146261">
      <w:pPr>
        <w:rPr>
          <w:sz w:val="20"/>
          <w:szCs w:val="20"/>
        </w:rPr>
      </w:pPr>
    </w:p>
    <w:p w14:paraId="0000000C" w14:textId="11AF3D10" w:rsidR="00146261" w:rsidRPr="00D24A60" w:rsidRDefault="00000000">
      <w:pPr>
        <w:rPr>
          <w:sz w:val="20"/>
          <w:szCs w:val="20"/>
        </w:rPr>
      </w:pPr>
      <w:r w:rsidRPr="00D24A60">
        <w:rPr>
          <w:sz w:val="20"/>
          <w:szCs w:val="20"/>
        </w:rPr>
        <w:t>Cílem projektu Mlýnský ostrov je tuto roli reflektovat a prostřednictvím soudobé umělecké řeči připomenout a</w:t>
      </w:r>
      <w:r w:rsidR="00D24A60">
        <w:rPr>
          <w:sz w:val="20"/>
          <w:szCs w:val="20"/>
        </w:rPr>
        <w:t> </w:t>
      </w:r>
      <w:r w:rsidRPr="00D24A60">
        <w:rPr>
          <w:sz w:val="20"/>
          <w:szCs w:val="20"/>
        </w:rPr>
        <w:t>převyprávět příběh místa z jiného úhlu pohledu. Důležitým prvkem se stává také výběr spolupracujících umělců a</w:t>
      </w:r>
      <w:r w:rsidR="00D24A60">
        <w:rPr>
          <w:sz w:val="20"/>
          <w:szCs w:val="20"/>
        </w:rPr>
        <w:t> </w:t>
      </w:r>
      <w:r w:rsidRPr="00D24A60">
        <w:rPr>
          <w:sz w:val="20"/>
          <w:szCs w:val="20"/>
        </w:rPr>
        <w:t xml:space="preserve">umělkyň tvořený osobnostmi, které se proměny Automatických mlýnů z továrny do uměleckého centra v různých fázích procesu účastnily a do projektu tedy vstoupily s předchozí zkušeností a vzpomínkou na prostor a práci s ním. </w:t>
      </w:r>
    </w:p>
    <w:p w14:paraId="0000000D" w14:textId="77777777" w:rsidR="00146261" w:rsidRPr="00D24A60" w:rsidRDefault="00146261">
      <w:pPr>
        <w:rPr>
          <w:sz w:val="20"/>
          <w:szCs w:val="20"/>
        </w:rPr>
      </w:pPr>
    </w:p>
    <w:p w14:paraId="0000000E" w14:textId="77777777" w:rsidR="00146261" w:rsidRPr="00D24A60" w:rsidRDefault="00000000">
      <w:pPr>
        <w:rPr>
          <w:sz w:val="20"/>
          <w:szCs w:val="20"/>
        </w:rPr>
      </w:pPr>
      <w:r w:rsidRPr="00D24A60">
        <w:rPr>
          <w:b/>
          <w:sz w:val="20"/>
          <w:szCs w:val="20"/>
        </w:rPr>
        <w:t xml:space="preserve">Mezi vystavující </w:t>
      </w:r>
      <w:proofErr w:type="gramStart"/>
      <w:r w:rsidRPr="00D24A60">
        <w:rPr>
          <w:b/>
          <w:sz w:val="20"/>
          <w:szCs w:val="20"/>
        </w:rPr>
        <w:t>paří</w:t>
      </w:r>
      <w:proofErr w:type="gramEnd"/>
      <w:r w:rsidRPr="00D24A60">
        <w:rPr>
          <w:b/>
          <w:sz w:val="20"/>
          <w:szCs w:val="20"/>
        </w:rPr>
        <w:t>:</w:t>
      </w:r>
      <w:r w:rsidRPr="00D24A60">
        <w:rPr>
          <w:sz w:val="20"/>
          <w:szCs w:val="20"/>
        </w:rPr>
        <w:t xml:space="preserve"> David Böhm &amp; Jiří Franta, Ondřej </w:t>
      </w:r>
      <w:proofErr w:type="spellStart"/>
      <w:r w:rsidRPr="00D24A60">
        <w:rPr>
          <w:sz w:val="20"/>
          <w:szCs w:val="20"/>
        </w:rPr>
        <w:t>Buddeus</w:t>
      </w:r>
      <w:proofErr w:type="spellEnd"/>
      <w:r w:rsidRPr="00D24A60">
        <w:rPr>
          <w:sz w:val="20"/>
          <w:szCs w:val="20"/>
        </w:rPr>
        <w:t xml:space="preserve"> &amp; kol. (Tereza Bínová, Milan </w:t>
      </w:r>
      <w:proofErr w:type="spellStart"/>
      <w:r w:rsidRPr="00D24A60">
        <w:rPr>
          <w:sz w:val="20"/>
          <w:szCs w:val="20"/>
        </w:rPr>
        <w:t>Děžinský</w:t>
      </w:r>
      <w:proofErr w:type="spellEnd"/>
      <w:r w:rsidRPr="00D24A60">
        <w:rPr>
          <w:sz w:val="20"/>
          <w:szCs w:val="20"/>
        </w:rPr>
        <w:t xml:space="preserve">, Alžběta </w:t>
      </w:r>
      <w:proofErr w:type="spellStart"/>
      <w:r w:rsidRPr="00D24A60">
        <w:rPr>
          <w:sz w:val="20"/>
          <w:szCs w:val="20"/>
        </w:rPr>
        <w:t>Stančáková</w:t>
      </w:r>
      <w:proofErr w:type="spellEnd"/>
      <w:r w:rsidRPr="00D24A60">
        <w:rPr>
          <w:sz w:val="20"/>
          <w:szCs w:val="20"/>
        </w:rPr>
        <w:t xml:space="preserve">), Kateřina Jirsová, Kristina </w:t>
      </w:r>
      <w:proofErr w:type="spellStart"/>
      <w:r w:rsidRPr="00D24A60">
        <w:rPr>
          <w:sz w:val="20"/>
          <w:szCs w:val="20"/>
        </w:rPr>
        <w:t>Fingerlandová</w:t>
      </w:r>
      <w:proofErr w:type="spellEnd"/>
      <w:r w:rsidRPr="00D24A60">
        <w:rPr>
          <w:sz w:val="20"/>
          <w:szCs w:val="20"/>
        </w:rPr>
        <w:t xml:space="preserve">, Artur </w:t>
      </w:r>
      <w:proofErr w:type="spellStart"/>
      <w:r w:rsidRPr="00D24A60">
        <w:rPr>
          <w:sz w:val="20"/>
          <w:szCs w:val="20"/>
        </w:rPr>
        <w:t>Magrot</w:t>
      </w:r>
      <w:proofErr w:type="spellEnd"/>
      <w:r w:rsidRPr="00D24A60">
        <w:rPr>
          <w:sz w:val="20"/>
          <w:szCs w:val="20"/>
        </w:rPr>
        <w:t>, Ian Mikyska, Tomáš Moravec &amp; další</w:t>
      </w:r>
    </w:p>
    <w:p w14:paraId="0000000F" w14:textId="77777777" w:rsidR="00146261" w:rsidRPr="00D24A60" w:rsidRDefault="00146261">
      <w:pPr>
        <w:rPr>
          <w:sz w:val="20"/>
          <w:szCs w:val="20"/>
        </w:rPr>
      </w:pPr>
    </w:p>
    <w:p w14:paraId="00000010" w14:textId="77777777" w:rsidR="00146261" w:rsidRPr="00D24A60" w:rsidRDefault="00000000">
      <w:pPr>
        <w:rPr>
          <w:sz w:val="20"/>
          <w:szCs w:val="20"/>
        </w:rPr>
      </w:pPr>
      <w:r w:rsidRPr="00D24A60">
        <w:rPr>
          <w:b/>
          <w:sz w:val="20"/>
          <w:szCs w:val="20"/>
        </w:rPr>
        <w:t>Dále se výstavy a programu účastní i hosté:</w:t>
      </w:r>
      <w:r w:rsidRPr="00D24A60">
        <w:rPr>
          <w:sz w:val="20"/>
          <w:szCs w:val="20"/>
        </w:rPr>
        <w:t xml:space="preserve"> Agnieszka </w:t>
      </w:r>
      <w:proofErr w:type="spellStart"/>
      <w:r w:rsidRPr="00D24A60">
        <w:rPr>
          <w:sz w:val="20"/>
          <w:szCs w:val="20"/>
        </w:rPr>
        <w:t>Foltyn</w:t>
      </w:r>
      <w:proofErr w:type="spellEnd"/>
      <w:r w:rsidRPr="00D24A60">
        <w:rPr>
          <w:sz w:val="20"/>
          <w:szCs w:val="20"/>
        </w:rPr>
        <w:t xml:space="preserve"> (CA/NO), </w:t>
      </w:r>
      <w:proofErr w:type="spellStart"/>
      <w:r w:rsidRPr="00D24A60">
        <w:rPr>
          <w:sz w:val="20"/>
          <w:szCs w:val="20"/>
        </w:rPr>
        <w:t>Sayed</w:t>
      </w:r>
      <w:proofErr w:type="spellEnd"/>
      <w:r w:rsidRPr="00D24A60">
        <w:rPr>
          <w:sz w:val="20"/>
          <w:szCs w:val="20"/>
        </w:rPr>
        <w:t xml:space="preserve"> </w:t>
      </w:r>
      <w:proofErr w:type="spellStart"/>
      <w:r w:rsidRPr="00D24A60">
        <w:rPr>
          <w:sz w:val="20"/>
          <w:szCs w:val="20"/>
        </w:rPr>
        <w:t>Sattar</w:t>
      </w:r>
      <w:proofErr w:type="spellEnd"/>
      <w:r w:rsidRPr="00D24A60">
        <w:rPr>
          <w:sz w:val="20"/>
          <w:szCs w:val="20"/>
        </w:rPr>
        <w:t xml:space="preserve"> Hasan (GB/NO), Alessandro </w:t>
      </w:r>
      <w:proofErr w:type="spellStart"/>
      <w:r w:rsidRPr="00D24A60">
        <w:rPr>
          <w:sz w:val="20"/>
          <w:szCs w:val="20"/>
        </w:rPr>
        <w:t>Marchi</w:t>
      </w:r>
      <w:proofErr w:type="spellEnd"/>
      <w:r w:rsidRPr="00D24A60">
        <w:rPr>
          <w:sz w:val="20"/>
          <w:szCs w:val="20"/>
        </w:rPr>
        <w:t xml:space="preserve"> (IT/NO), </w:t>
      </w:r>
      <w:proofErr w:type="spellStart"/>
      <w:r w:rsidRPr="00D24A60">
        <w:rPr>
          <w:sz w:val="20"/>
          <w:szCs w:val="20"/>
        </w:rPr>
        <w:t>Araiz</w:t>
      </w:r>
      <w:proofErr w:type="spellEnd"/>
      <w:r w:rsidRPr="00D24A60">
        <w:rPr>
          <w:sz w:val="20"/>
          <w:szCs w:val="20"/>
        </w:rPr>
        <w:t xml:space="preserve"> </w:t>
      </w:r>
      <w:proofErr w:type="spellStart"/>
      <w:r w:rsidRPr="00D24A60">
        <w:rPr>
          <w:sz w:val="20"/>
          <w:szCs w:val="20"/>
        </w:rPr>
        <w:t>Mesanza</w:t>
      </w:r>
      <w:proofErr w:type="spellEnd"/>
      <w:r w:rsidRPr="00D24A60">
        <w:rPr>
          <w:sz w:val="20"/>
          <w:szCs w:val="20"/>
        </w:rPr>
        <w:t xml:space="preserve"> (ES/NO) &amp; další</w:t>
      </w:r>
    </w:p>
    <w:p w14:paraId="00000011" w14:textId="77777777" w:rsidR="00146261" w:rsidRPr="00D24A60" w:rsidRDefault="00146261">
      <w:pPr>
        <w:rPr>
          <w:sz w:val="20"/>
          <w:szCs w:val="20"/>
        </w:rPr>
      </w:pPr>
    </w:p>
    <w:p w14:paraId="00000012" w14:textId="77777777" w:rsidR="00146261" w:rsidRPr="00D24A60" w:rsidRDefault="00000000">
      <w:pPr>
        <w:rPr>
          <w:sz w:val="20"/>
          <w:szCs w:val="20"/>
        </w:rPr>
      </w:pPr>
      <w:r w:rsidRPr="00D24A60">
        <w:rPr>
          <w:sz w:val="20"/>
          <w:szCs w:val="20"/>
        </w:rPr>
        <w:t xml:space="preserve">Projekt Mlýnský ostrov připravila kurátorská dvojice </w:t>
      </w:r>
      <w:r w:rsidRPr="00D24A60">
        <w:rPr>
          <w:b/>
          <w:sz w:val="20"/>
          <w:szCs w:val="20"/>
        </w:rPr>
        <w:t>Šárky Zahálkové</w:t>
      </w:r>
      <w:r w:rsidRPr="00D24A60">
        <w:rPr>
          <w:sz w:val="20"/>
          <w:szCs w:val="20"/>
        </w:rPr>
        <w:t xml:space="preserve"> a </w:t>
      </w:r>
      <w:proofErr w:type="spellStart"/>
      <w:r w:rsidRPr="00D24A60">
        <w:rPr>
          <w:b/>
          <w:sz w:val="20"/>
          <w:szCs w:val="20"/>
        </w:rPr>
        <w:t>Kjetila</w:t>
      </w:r>
      <w:proofErr w:type="spellEnd"/>
      <w:r w:rsidRPr="00D24A60">
        <w:rPr>
          <w:b/>
          <w:sz w:val="20"/>
          <w:szCs w:val="20"/>
        </w:rPr>
        <w:t xml:space="preserve"> Detroit </w:t>
      </w:r>
      <w:proofErr w:type="spellStart"/>
      <w:r w:rsidRPr="00D24A60">
        <w:rPr>
          <w:b/>
          <w:sz w:val="20"/>
          <w:szCs w:val="20"/>
        </w:rPr>
        <w:t>Kristensena</w:t>
      </w:r>
      <w:proofErr w:type="spellEnd"/>
      <w:r w:rsidRPr="00D24A60">
        <w:rPr>
          <w:b/>
          <w:sz w:val="20"/>
          <w:szCs w:val="20"/>
        </w:rPr>
        <w:t xml:space="preserve"> </w:t>
      </w:r>
      <w:r w:rsidRPr="00D24A60">
        <w:rPr>
          <w:sz w:val="20"/>
          <w:szCs w:val="20"/>
        </w:rPr>
        <w:t xml:space="preserve">(NO), kteří se pokouší způsobem realizace projektu zkoumat a otevírat možnosti soudobé výstavní praxe a role galerie v kontextu města a jeho komunity – galerie v tomto případě funguje spíše jako laboratoř a galerijní prostor není výhradně pojímán jako „výkladní skříň krásy“, nýbrž jako prostor živého dialogu a komunikace </w:t>
      </w:r>
      <w:proofErr w:type="spellStart"/>
      <w:r w:rsidRPr="00D24A60">
        <w:rPr>
          <w:sz w:val="20"/>
          <w:szCs w:val="20"/>
        </w:rPr>
        <w:t>vícevrstevnatého</w:t>
      </w:r>
      <w:proofErr w:type="spellEnd"/>
      <w:r w:rsidRPr="00D24A60">
        <w:rPr>
          <w:sz w:val="20"/>
          <w:szCs w:val="20"/>
        </w:rPr>
        <w:t xml:space="preserve"> příběhu, v jehož čtení je návštěvník aktivním účastníkem.</w:t>
      </w:r>
    </w:p>
    <w:p w14:paraId="00000013" w14:textId="77777777" w:rsidR="00146261" w:rsidRPr="00D24A60" w:rsidRDefault="00146261">
      <w:pPr>
        <w:rPr>
          <w:sz w:val="20"/>
          <w:szCs w:val="20"/>
        </w:rPr>
      </w:pPr>
    </w:p>
    <w:p w14:paraId="00000014" w14:textId="76D7F54A" w:rsidR="00146261" w:rsidRPr="00D24A60" w:rsidRDefault="00000000">
      <w:pPr>
        <w:rPr>
          <w:sz w:val="20"/>
          <w:szCs w:val="20"/>
        </w:rPr>
      </w:pPr>
      <w:r w:rsidRPr="00D24A60">
        <w:rPr>
          <w:sz w:val="20"/>
          <w:szCs w:val="20"/>
        </w:rPr>
        <w:t xml:space="preserve">Projekt Mlýnský ostrov se také vyznačuje mezinárodní spoluprací, která započala již na podzim roku 2022 v norském </w:t>
      </w:r>
      <w:proofErr w:type="spellStart"/>
      <w:r w:rsidRPr="00D24A60">
        <w:rPr>
          <w:sz w:val="20"/>
          <w:szCs w:val="20"/>
        </w:rPr>
        <w:t>Stavangeru</w:t>
      </w:r>
      <w:proofErr w:type="spellEnd"/>
      <w:r w:rsidRPr="00D24A60">
        <w:rPr>
          <w:sz w:val="20"/>
          <w:szCs w:val="20"/>
        </w:rPr>
        <w:t xml:space="preserve"> jako workshop realizovaný s partnerskou institucí Detroit </w:t>
      </w:r>
      <w:proofErr w:type="spellStart"/>
      <w:r w:rsidRPr="00D24A60">
        <w:rPr>
          <w:sz w:val="20"/>
          <w:szCs w:val="20"/>
        </w:rPr>
        <w:t>Kunsthalle</w:t>
      </w:r>
      <w:proofErr w:type="spellEnd"/>
      <w:r w:rsidRPr="00D24A60">
        <w:rPr>
          <w:sz w:val="20"/>
          <w:szCs w:val="20"/>
        </w:rPr>
        <w:t>. V rámci něj zapojení umělci a</w:t>
      </w:r>
      <w:r w:rsidR="00D24A60">
        <w:rPr>
          <w:sz w:val="20"/>
          <w:szCs w:val="20"/>
        </w:rPr>
        <w:t> </w:t>
      </w:r>
      <w:r w:rsidRPr="00D24A60">
        <w:rPr>
          <w:sz w:val="20"/>
          <w:szCs w:val="20"/>
        </w:rPr>
        <w:t xml:space="preserve">umělkyně testovali různé metody práce s kolektivní pamětí a pamětí místa. </w:t>
      </w:r>
    </w:p>
    <w:p w14:paraId="00000015" w14:textId="77777777" w:rsidR="00146261" w:rsidRPr="00D24A60" w:rsidRDefault="00146261">
      <w:pPr>
        <w:rPr>
          <w:sz w:val="20"/>
          <w:szCs w:val="20"/>
        </w:rPr>
      </w:pPr>
    </w:p>
    <w:p w14:paraId="00000016" w14:textId="0D29FE18" w:rsidR="00146261" w:rsidRPr="00D24A60" w:rsidRDefault="00000000">
      <w:pPr>
        <w:rPr>
          <w:sz w:val="20"/>
          <w:szCs w:val="20"/>
        </w:rPr>
      </w:pPr>
      <w:r w:rsidRPr="00D24A60">
        <w:rPr>
          <w:sz w:val="20"/>
          <w:szCs w:val="20"/>
        </w:rPr>
        <w:t xml:space="preserve">Celý projekt mohl být realizován díky podpoře Fondů </w:t>
      </w:r>
      <w:r w:rsidRPr="00D24A60">
        <w:rPr>
          <w:b/>
          <w:sz w:val="20"/>
          <w:szCs w:val="20"/>
        </w:rPr>
        <w:t>EHP – Norské fondy</w:t>
      </w:r>
      <w:r w:rsidRPr="00D24A60">
        <w:rPr>
          <w:sz w:val="20"/>
          <w:szCs w:val="20"/>
        </w:rPr>
        <w:t xml:space="preserve">, dále také díky </w:t>
      </w:r>
      <w:r w:rsidRPr="00D24A60">
        <w:rPr>
          <w:b/>
          <w:sz w:val="20"/>
          <w:szCs w:val="20"/>
        </w:rPr>
        <w:t>Ministerstvu kultury ČR</w:t>
      </w:r>
      <w:r w:rsidRPr="00D24A60">
        <w:rPr>
          <w:sz w:val="20"/>
          <w:szCs w:val="20"/>
        </w:rPr>
        <w:t xml:space="preserve"> a</w:t>
      </w:r>
      <w:r w:rsidR="00D24A60">
        <w:rPr>
          <w:sz w:val="20"/>
          <w:szCs w:val="20"/>
        </w:rPr>
        <w:t> </w:t>
      </w:r>
      <w:r w:rsidRPr="00D24A60">
        <w:rPr>
          <w:b/>
          <w:sz w:val="20"/>
          <w:szCs w:val="20"/>
        </w:rPr>
        <w:t>statutárnímu městu Pardubice</w:t>
      </w:r>
      <w:r w:rsidRPr="00D24A60">
        <w:rPr>
          <w:sz w:val="20"/>
          <w:szCs w:val="20"/>
        </w:rPr>
        <w:t xml:space="preserve">. </w:t>
      </w:r>
    </w:p>
    <w:sectPr w:rsidR="00146261" w:rsidRPr="00D24A60" w:rsidSect="00D8121E">
      <w:headerReference w:type="default" r:id="rId7"/>
      <w:footerReference w:type="default" r:id="rId8"/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40705" w14:textId="77777777" w:rsidR="00B80149" w:rsidRDefault="00B80149" w:rsidP="00D24A60">
      <w:pPr>
        <w:spacing w:line="240" w:lineRule="auto"/>
      </w:pPr>
      <w:r>
        <w:separator/>
      </w:r>
    </w:p>
  </w:endnote>
  <w:endnote w:type="continuationSeparator" w:id="0">
    <w:p w14:paraId="6B32B980" w14:textId="77777777" w:rsidR="00B80149" w:rsidRDefault="00B80149" w:rsidP="00D24A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4A4A4" w14:textId="30C7A27D" w:rsidR="00D24A60" w:rsidRPr="00D24A60" w:rsidRDefault="00D24A60">
    <w:pPr>
      <w:pStyle w:val="Footer"/>
      <w:rPr>
        <w:sz w:val="17"/>
        <w:szCs w:val="17"/>
      </w:rPr>
    </w:pPr>
    <w:r w:rsidRPr="00D24A60">
      <w:rPr>
        <w:b/>
        <w:bCs/>
        <w:sz w:val="17"/>
        <w:szCs w:val="17"/>
      </w:rPr>
      <w:t>Kontakt:</w:t>
    </w:r>
    <w:r w:rsidRPr="00D24A60">
      <w:rPr>
        <w:sz w:val="17"/>
        <w:szCs w:val="17"/>
      </w:rPr>
      <w:t xml:space="preserve"> Šárka Zahálková, </w:t>
    </w:r>
    <w:hyperlink r:id="rId1" w:history="1">
      <w:r w:rsidRPr="00D24A60">
        <w:rPr>
          <w:rStyle w:val="Hyperlink"/>
          <w:sz w:val="17"/>
          <w:szCs w:val="17"/>
        </w:rPr>
        <w:t>sarka.zahalkova@gmpardubice.cz</w:t>
      </w:r>
    </w:hyperlink>
    <w:r w:rsidRPr="00D24A60">
      <w:rPr>
        <w:sz w:val="17"/>
        <w:szCs w:val="17"/>
      </w:rPr>
      <w:t xml:space="preserve">, + 420 732 436 722 | </w:t>
    </w:r>
    <w:hyperlink r:id="rId2" w:history="1">
      <w:r w:rsidRPr="00D24A60">
        <w:rPr>
          <w:rStyle w:val="Hyperlink"/>
          <w:sz w:val="17"/>
          <w:szCs w:val="17"/>
        </w:rPr>
        <w:t>www.gampa.cz</w:t>
      </w:r>
    </w:hyperlink>
    <w:r w:rsidRPr="00D24A60">
      <w:rPr>
        <w:sz w:val="17"/>
        <w:szCs w:val="17"/>
      </w:rPr>
      <w:t xml:space="preserve"> </w:t>
    </w:r>
  </w:p>
  <w:p w14:paraId="39D2E571" w14:textId="77777777" w:rsidR="00D24A60" w:rsidRDefault="00D24A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B6EAB" w14:textId="77777777" w:rsidR="00B80149" w:rsidRDefault="00B80149" w:rsidP="00D24A60">
      <w:pPr>
        <w:spacing w:line="240" w:lineRule="auto"/>
      </w:pPr>
      <w:r>
        <w:separator/>
      </w:r>
    </w:p>
  </w:footnote>
  <w:footnote w:type="continuationSeparator" w:id="0">
    <w:p w14:paraId="49D9B784" w14:textId="77777777" w:rsidR="00B80149" w:rsidRDefault="00B80149" w:rsidP="00D24A6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0D13C" w14:textId="3C4654F2" w:rsidR="00D24A60" w:rsidRDefault="00D24A60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7ED789C" wp14:editId="412CA956">
          <wp:simplePos x="0" y="0"/>
          <wp:positionH relativeFrom="column">
            <wp:posOffset>-440690</wp:posOffset>
          </wp:positionH>
          <wp:positionV relativeFrom="paragraph">
            <wp:posOffset>-457200</wp:posOffset>
          </wp:positionV>
          <wp:extent cx="7780020" cy="2061210"/>
          <wp:effectExtent l="0" t="0" r="5080" b="0"/>
          <wp:wrapTight wrapText="bothSides">
            <wp:wrapPolygon edited="0">
              <wp:start x="0" y="0"/>
              <wp:lineTo x="0" y="21427"/>
              <wp:lineTo x="21579" y="21427"/>
              <wp:lineTo x="21579" y="0"/>
              <wp:lineTo x="0" y="0"/>
            </wp:wrapPolygon>
          </wp:wrapTight>
          <wp:docPr id="601719660" name="Picture 1" descr="A colorful object with different colored object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1719660" name="Picture 1" descr="A colorful object with different colored object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0020" cy="2061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369B1F" w14:textId="77777777" w:rsidR="00D24A60" w:rsidRDefault="00D24A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261"/>
    <w:rsid w:val="00146261"/>
    <w:rsid w:val="0048740F"/>
    <w:rsid w:val="00B80149"/>
    <w:rsid w:val="00D24A60"/>
    <w:rsid w:val="00D8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546F5F9"/>
  <w15:docId w15:val="{3E55CFB8-D236-F347-B31E-64FD32866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D8121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121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24A6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A60"/>
  </w:style>
  <w:style w:type="paragraph" w:styleId="Footer">
    <w:name w:val="footer"/>
    <w:basedOn w:val="Normal"/>
    <w:link w:val="FooterChar"/>
    <w:uiPriority w:val="99"/>
    <w:unhideWhenUsed/>
    <w:rsid w:val="00D24A6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A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ampa.cz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ampa.cz" TargetMode="External"/><Relationship Id="rId1" Type="http://schemas.openxmlformats.org/officeDocument/2006/relationships/hyperlink" Target="mailto:sarka.zahalkova@gmpardubice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Šárka Zahálková</cp:lastModifiedBy>
  <cp:revision>2</cp:revision>
  <dcterms:created xsi:type="dcterms:W3CDTF">2023-09-21T12:02:00Z</dcterms:created>
  <dcterms:modified xsi:type="dcterms:W3CDTF">2023-09-21T12:02:00Z</dcterms:modified>
</cp:coreProperties>
</file>