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76937" w14:textId="1177998D" w:rsidR="0047039A" w:rsidRPr="0047039A" w:rsidRDefault="0047039A">
      <w:pPr>
        <w:spacing w:after="240" w:line="240" w:lineRule="auto"/>
        <w:rPr>
          <w:b/>
          <w:sz w:val="28"/>
          <w:szCs w:val="28"/>
        </w:rPr>
      </w:pPr>
      <w:r w:rsidRPr="0047039A">
        <w:rPr>
          <w:b/>
          <w:sz w:val="28"/>
          <w:szCs w:val="28"/>
        </w:rPr>
        <w:t>TISKOVÁ ZPRÁVA</w:t>
      </w:r>
    </w:p>
    <w:p w14:paraId="00000001" w14:textId="3AC6F666" w:rsidR="00257C57" w:rsidRPr="0047039A" w:rsidRDefault="0038556B">
      <w:pPr>
        <w:spacing w:after="240" w:line="240" w:lineRule="auto"/>
        <w:rPr>
          <w:b/>
          <w:sz w:val="28"/>
          <w:szCs w:val="28"/>
        </w:rPr>
      </w:pPr>
      <w:r w:rsidRPr="0047039A">
        <w:rPr>
          <w:b/>
          <w:sz w:val="28"/>
          <w:szCs w:val="28"/>
        </w:rPr>
        <w:t>THINK TANK: Umění pro veřejný prostor Pardubic</w:t>
      </w:r>
    </w:p>
    <w:p w14:paraId="00000002" w14:textId="6085E4D9" w:rsidR="00257C57" w:rsidRPr="00CC6D5B" w:rsidRDefault="0038556B">
      <w:pPr>
        <w:spacing w:after="240" w:line="240" w:lineRule="auto"/>
        <w:rPr>
          <w:i/>
          <w:iCs/>
          <w:sz w:val="24"/>
          <w:szCs w:val="24"/>
        </w:rPr>
      </w:pPr>
      <w:r w:rsidRPr="00CC6D5B">
        <w:rPr>
          <w:b/>
          <w:i/>
          <w:iCs/>
          <w:sz w:val="24"/>
          <w:szCs w:val="24"/>
        </w:rPr>
        <w:t xml:space="preserve">Dva dny věnované umění ve veřejném prostoru (nejen) Pardubic přinesly důležité myšlenky, cíle a vize. Iniciovala je nejen série mezioborových kulatých stolů či večerní </w:t>
      </w:r>
      <w:proofErr w:type="gramStart"/>
      <w:r w:rsidRPr="00CC6D5B">
        <w:rPr>
          <w:b/>
          <w:i/>
          <w:iCs/>
          <w:sz w:val="24"/>
          <w:szCs w:val="24"/>
        </w:rPr>
        <w:t>diskuze</w:t>
      </w:r>
      <w:proofErr w:type="gramEnd"/>
      <w:r w:rsidRPr="00CC6D5B">
        <w:rPr>
          <w:b/>
          <w:i/>
          <w:iCs/>
          <w:sz w:val="24"/>
          <w:szCs w:val="24"/>
        </w:rPr>
        <w:t xml:space="preserve">, ale též řada doprovodných aktivit a uměleckých akcí, které daly zakusit různorodé možnosti citlivosti vůči umění ve veřejném prostoru. </w:t>
      </w:r>
      <w:r w:rsidRPr="00CC6D5B">
        <w:rPr>
          <w:i/>
          <w:iCs/>
          <w:sz w:val="24"/>
          <w:szCs w:val="24"/>
        </w:rPr>
        <w:t xml:space="preserve"> </w:t>
      </w:r>
    </w:p>
    <w:p w14:paraId="203CEC34" w14:textId="77777777" w:rsidR="00CC6D5B" w:rsidRDefault="00CC6D5B" w:rsidP="0047039A">
      <w:pPr>
        <w:rPr>
          <w:b/>
          <w:bCs/>
        </w:rPr>
      </w:pPr>
    </w:p>
    <w:p w14:paraId="0E829E2A" w14:textId="4C55E7CE" w:rsidR="0047039A" w:rsidRPr="0047039A" w:rsidRDefault="00CC6D5B" w:rsidP="0047039A">
      <w:r>
        <w:rPr>
          <w:b/>
          <w:bCs/>
        </w:rPr>
        <w:t xml:space="preserve">THINK TANK </w:t>
      </w:r>
      <w:r w:rsidR="0047039A" w:rsidRPr="0047039A">
        <w:rPr>
          <w:b/>
          <w:bCs/>
        </w:rPr>
        <w:t xml:space="preserve">REALIZOVALA: </w:t>
      </w:r>
      <w:r w:rsidR="0047039A" w:rsidRPr="0047039A">
        <w:t>GAMPA – Galerie města Pardubic</w:t>
      </w:r>
    </w:p>
    <w:p w14:paraId="1A216E9A" w14:textId="05F20AA2" w:rsidR="0047039A" w:rsidRPr="0047039A" w:rsidRDefault="0047039A" w:rsidP="0047039A">
      <w:r w:rsidRPr="0047039A">
        <w:rPr>
          <w:b/>
          <w:bCs/>
        </w:rPr>
        <w:t>VE SPOLUPRÁCI S:</w:t>
      </w:r>
      <w:r w:rsidRPr="0047039A">
        <w:t xml:space="preserve"> Východočeskou galerií v Pardubicích, Východočeským muzeem a spolkem OFFCITY</w:t>
      </w:r>
    </w:p>
    <w:p w14:paraId="0BA9525F" w14:textId="290D7EF3" w:rsidR="0047039A" w:rsidRDefault="0047039A" w:rsidP="0047039A">
      <w:r w:rsidRPr="0047039A">
        <w:rPr>
          <w:b/>
          <w:bCs/>
        </w:rPr>
        <w:t>ZA FINANČNÍ PODPORU DĚKUJEME: </w:t>
      </w:r>
      <w:r w:rsidRPr="0047039A">
        <w:t>Ministerstvu kultury ČR, Magistrátu města Pardubic</w:t>
      </w:r>
    </w:p>
    <w:p w14:paraId="05CBECE6" w14:textId="77777777" w:rsidR="0047039A" w:rsidRPr="0047039A" w:rsidRDefault="0047039A" w:rsidP="0047039A"/>
    <w:p w14:paraId="0776B5D1" w14:textId="21F0FF31" w:rsidR="0047039A" w:rsidRDefault="00E44D62">
      <w:pPr>
        <w:spacing w:after="240" w:line="240" w:lineRule="auto"/>
      </w:pPr>
      <w:hyperlink r:id="rId6" w:history="1">
        <w:r w:rsidR="0047039A" w:rsidRPr="0047039A">
          <w:rPr>
            <w:rStyle w:val="Hyperlink"/>
          </w:rPr>
          <w:t>WEB</w:t>
        </w:r>
      </w:hyperlink>
      <w:r w:rsidR="0047039A">
        <w:t xml:space="preserve"> | kontakt: Šárka Zahálková, </w:t>
      </w:r>
      <w:hyperlink r:id="rId7" w:history="1">
        <w:r w:rsidR="0047039A" w:rsidRPr="00B37E22">
          <w:rPr>
            <w:rStyle w:val="Hyperlink"/>
          </w:rPr>
          <w:t>sarka.zahalkova@gmpardubice.cz</w:t>
        </w:r>
      </w:hyperlink>
      <w:r w:rsidR="0047039A">
        <w:t>, + 420 732 436</w:t>
      </w:r>
      <w:r w:rsidR="003352C7">
        <w:t> </w:t>
      </w:r>
      <w:r w:rsidR="0047039A">
        <w:t>722</w:t>
      </w:r>
    </w:p>
    <w:p w14:paraId="3E6E4C1D" w14:textId="51AE4097" w:rsidR="003352C7" w:rsidRDefault="00E44D62">
      <w:pPr>
        <w:spacing w:after="240" w:line="240" w:lineRule="auto"/>
        <w:rPr>
          <w:rStyle w:val="Hyperlink"/>
        </w:rPr>
      </w:pPr>
      <w:hyperlink r:id="rId8" w:history="1">
        <w:r w:rsidR="003352C7" w:rsidRPr="003352C7">
          <w:rPr>
            <w:rStyle w:val="Hyperlink"/>
          </w:rPr>
          <w:t>FOTODOKUMENTACE ZDE</w:t>
        </w:r>
      </w:hyperlink>
    </w:p>
    <w:p w14:paraId="24F0D2D3" w14:textId="7AC6493D" w:rsidR="00ED3EC4" w:rsidRDefault="00ED3EC4">
      <w:pPr>
        <w:spacing w:after="240" w:line="240" w:lineRule="auto"/>
      </w:pPr>
      <w:hyperlink r:id="rId9" w:history="1">
        <w:r w:rsidRPr="00ED3EC4">
          <w:rPr>
            <w:rStyle w:val="Hyperlink"/>
          </w:rPr>
          <w:t>PODROBNĚJŠÍ TISKOVÁ ZPRÁVA</w:t>
        </w:r>
      </w:hyperlink>
    </w:p>
    <w:p w14:paraId="338FD728" w14:textId="7B7B08EF" w:rsidR="0047039A" w:rsidRDefault="0047039A">
      <w:pPr>
        <w:spacing w:after="240" w:line="240" w:lineRule="auto"/>
      </w:pPr>
      <w:r>
        <w:t>---</w:t>
      </w:r>
    </w:p>
    <w:p w14:paraId="00000003" w14:textId="56BDE0E8" w:rsidR="00257C57" w:rsidRPr="006C62A8" w:rsidRDefault="0038556B">
      <w:pPr>
        <w:spacing w:after="240" w:line="240" w:lineRule="auto"/>
        <w:rPr>
          <w:b/>
          <w:bCs/>
        </w:rPr>
      </w:pPr>
      <w:r>
        <w:t xml:space="preserve">Veřejný prostor je od podstaty věcí veřejnou, je proto důležité se jím zabývat a odborně posouvat </w:t>
      </w:r>
      <w:proofErr w:type="gramStart"/>
      <w:r>
        <w:t>diskuze</w:t>
      </w:r>
      <w:proofErr w:type="gramEnd"/>
      <w:r>
        <w:t xml:space="preserve"> věnující se minulému, současnému a především budoucímu. </w:t>
      </w:r>
      <w:proofErr w:type="spellStart"/>
      <w:r>
        <w:t>Think</w:t>
      </w:r>
      <w:proofErr w:type="spellEnd"/>
      <w:r>
        <w:t xml:space="preserve"> tank</w:t>
      </w:r>
      <w:r w:rsidR="00CC6D5B">
        <w:t xml:space="preserve">, který se v Pardubicích uskutečnil dne 29. září 2021 a jehož iniciátorem a hlavním organizátorem byla pardubická městská galerie GAMPA, </w:t>
      </w:r>
      <w:r>
        <w:t>vznikl z dlouhodobých úvah a jeho finální podoba byla pečlivě připravována přes půl</w:t>
      </w:r>
      <w:r w:rsidR="001F36AF">
        <w:t xml:space="preserve"> roku</w:t>
      </w:r>
      <w:r>
        <w:t xml:space="preserve">. </w:t>
      </w:r>
      <w:r w:rsidRPr="006C62A8">
        <w:rPr>
          <w:b/>
          <w:bCs/>
        </w:rPr>
        <w:t>Jeho cílem je být inspirací, zdrojem a podkladem pro dlouhodobou, smysluplnou a tvůrčí práci s veřejným prostorem.</w:t>
      </w:r>
    </w:p>
    <w:p w14:paraId="345B3AF2" w14:textId="27BB01F9" w:rsidR="00DE26B6" w:rsidRDefault="00CC6D5B" w:rsidP="00CC6D5B">
      <w:pPr>
        <w:spacing w:after="240" w:line="240" w:lineRule="auto"/>
      </w:pPr>
      <w:r>
        <w:t xml:space="preserve">Prostřednictvím tematicky zaměřených kulatých stolů se podařilo vygenerovat </w:t>
      </w:r>
      <w:r w:rsidRPr="00B01059">
        <w:rPr>
          <w:b/>
          <w:bCs/>
        </w:rPr>
        <w:t>nosná témata pro další fázi procesu tvorby koncepčního materiálu pro práci s uměním ve veřejném prostoru</w:t>
      </w:r>
      <w:r w:rsidR="00DE26B6" w:rsidRPr="00B01059">
        <w:rPr>
          <w:b/>
          <w:bCs/>
        </w:rPr>
        <w:t xml:space="preserve"> Pardubic</w:t>
      </w:r>
      <w:r w:rsidR="00DE26B6">
        <w:t>. Setkání umožnilo rovněž cenné</w:t>
      </w:r>
      <w:r>
        <w:t xml:space="preserve"> zasíťování </w:t>
      </w:r>
      <w:r w:rsidR="00DE26B6">
        <w:t>– </w:t>
      </w:r>
      <w:r>
        <w:t>municipality, galerijních institucí, umělců a občanské společnosti</w:t>
      </w:r>
      <w:r w:rsidR="00DE26B6">
        <w:t xml:space="preserve">. U stolů společně se zástupci pardubické kulturní scény a </w:t>
      </w:r>
      <w:r w:rsidR="006C62A8">
        <w:t xml:space="preserve">zástupců </w:t>
      </w:r>
      <w:r w:rsidR="00DE26B6">
        <w:t>města zasedli také přizvaní odborníci na danou problematiku z celé České republiky (např. Marie Foltýnová – kurátorka veřejné plastiky a vedoucí programu Umění pro město G</w:t>
      </w:r>
      <w:r w:rsidR="00B01059">
        <w:t>alerie hl. m. Prahy</w:t>
      </w:r>
      <w:r w:rsidR="00DE26B6">
        <w:t xml:space="preserve">, Terezie Petišková – ředitelka Domu umění v Brně a ředitelka programu Brno Art Open – Sochy v ulicích, Dušan </w:t>
      </w:r>
      <w:proofErr w:type="spellStart"/>
      <w:r w:rsidR="00DE26B6">
        <w:t>Zahoranský</w:t>
      </w:r>
      <w:proofErr w:type="spellEnd"/>
      <w:r w:rsidR="00DE26B6">
        <w:t xml:space="preserve"> – umělec, pedagog a akademický pracovník pražské Akademie výtvarných umění, Marek Sivák – spoluzakladatel spolku Pěstuj prostor z Plzně a iniciátor manuálu Občanské projekty ve veřejném prostoru, Karolína Vojáčková – architektka a členka </w:t>
      </w:r>
      <w:proofErr w:type="spellStart"/>
      <w:r w:rsidR="00DE26B6">
        <w:t>Ekobuňky</w:t>
      </w:r>
      <w:proofErr w:type="spellEnd"/>
      <w:r w:rsidR="00DE26B6">
        <w:t xml:space="preserve"> AVU a Iniciativní skupiny pro udržitelnost při ČKA aj.)</w:t>
      </w:r>
    </w:p>
    <w:p w14:paraId="00902306" w14:textId="5546D59B" w:rsidR="00CC6D5B" w:rsidRDefault="00DE26B6" w:rsidP="00CC6D5B">
      <w:pPr>
        <w:spacing w:after="240" w:line="240" w:lineRule="auto"/>
      </w:pPr>
      <w:r>
        <w:t xml:space="preserve">Během celého dne se diskutovalo </w:t>
      </w:r>
      <w:r w:rsidR="00CC6D5B">
        <w:t>o potřebě trvalých děl a akcentu na díla dočasná</w:t>
      </w:r>
      <w:r w:rsidR="00B01059">
        <w:t xml:space="preserve">, </w:t>
      </w:r>
      <w:r w:rsidR="00CC6D5B">
        <w:t xml:space="preserve">či o otázce uvolňování finančních prostředků z rozpočtu města a problematice tzv. „procent na umění”. Jedním z důležitých poznatků byla také snaha o nezahlcení veřejného prostoru (preference dočasných uměleckých intervencí před trvalými uměleckými díly) a </w:t>
      </w:r>
      <w:r w:rsidR="00CC6D5B" w:rsidRPr="00B01059">
        <w:rPr>
          <w:b/>
          <w:bCs/>
        </w:rPr>
        <w:t>požadavek kvality před kvantitou</w:t>
      </w:r>
      <w:r w:rsidR="00CC6D5B">
        <w:t xml:space="preserve">. </w:t>
      </w:r>
    </w:p>
    <w:p w14:paraId="00000006" w14:textId="2A92600B" w:rsidR="00257C57" w:rsidRDefault="0038556B">
      <w:pPr>
        <w:spacing w:after="240" w:line="240" w:lineRule="auto"/>
      </w:pPr>
      <w:proofErr w:type="gramStart"/>
      <w:r>
        <w:t>Diskuzemi</w:t>
      </w:r>
      <w:proofErr w:type="gramEnd"/>
      <w:r>
        <w:t xml:space="preserve"> byla podpořena </w:t>
      </w:r>
      <w:r w:rsidRPr="006C62A8">
        <w:rPr>
          <w:b/>
          <w:bCs/>
        </w:rPr>
        <w:t>potřeba vzniku pozice koordinátora veřejných prostranství a kurátora umění ve veřejném prostoru</w:t>
      </w:r>
      <w:r>
        <w:t xml:space="preserve">, jehož pozici by mohla zastávat transdisciplinární platforma odborníků </w:t>
      </w:r>
      <w:r w:rsidR="0047039A">
        <w:t>– například</w:t>
      </w:r>
      <w:r>
        <w:t xml:space="preserve"> po vzoru pražské Komise rady hl. města Prahy pro umění ve veřejném prostoru posuzující transparentnost a kvalitu umění ve veřejném prostoru. </w:t>
      </w:r>
      <w:r>
        <w:rPr>
          <w:highlight w:val="white"/>
        </w:rPr>
        <w:t xml:space="preserve">Otevřela se problematika zacházení s trvalými uměleckými díly ve veřejném prostoru, včetně jejich odstraňování. </w:t>
      </w:r>
      <w:r>
        <w:t xml:space="preserve">Dále byla debatována </w:t>
      </w:r>
      <w:r w:rsidRPr="006C62A8">
        <w:rPr>
          <w:b/>
          <w:bCs/>
        </w:rPr>
        <w:t>podpora vzniku nového umění ve veřejném prostoru</w:t>
      </w:r>
      <w:r>
        <w:t xml:space="preserve">, otázka posuzování kvality a časového horizontu jeho vzniku, jakož i nutnost systematické propagace </w:t>
      </w:r>
      <w:r w:rsidR="006C62A8">
        <w:t xml:space="preserve">tématu prostřednictvím dostupných médií, včetně </w:t>
      </w:r>
      <w:r w:rsidR="00B01059">
        <w:t xml:space="preserve">lokálního </w:t>
      </w:r>
      <w:r w:rsidR="006C62A8">
        <w:t>Radničního zpravodaje, který je pravidelně distribuován všem obyvatelům města</w:t>
      </w:r>
      <w:r>
        <w:t xml:space="preserve">. </w:t>
      </w:r>
    </w:p>
    <w:p w14:paraId="00000007" w14:textId="1BFB0C0E" w:rsidR="00257C57" w:rsidRDefault="0038556B">
      <w:pPr>
        <w:spacing w:after="240" w:line="240" w:lineRule="auto"/>
      </w:pPr>
      <w:r>
        <w:t xml:space="preserve">V bloku věnovaném vzdělávání se diskutovaly nejen </w:t>
      </w:r>
      <w:r w:rsidRPr="006C62A8">
        <w:rPr>
          <w:b/>
          <w:bCs/>
        </w:rPr>
        <w:t>role vysokých uměleckých škol v modelaci výzev pro soutěže</w:t>
      </w:r>
      <w:r>
        <w:t xml:space="preserve">, ale také zájem studentek a studentů a typy hodnot, které lze do města přinášet (humanismem nabitá témata, která veřejný prostor vrátí inkluzivně zpátky různým vrstvám obyvatel). Tento </w:t>
      </w:r>
      <w:proofErr w:type="gramStart"/>
      <w:r>
        <w:t>diskuzní</w:t>
      </w:r>
      <w:proofErr w:type="gramEnd"/>
      <w:r>
        <w:t xml:space="preserve"> okruh přinesl příklady edukace dětí a dobré příklady metodik a přístupů ke vzdělávání obecně. </w:t>
      </w:r>
      <w:r>
        <w:lastRenderedPageBreak/>
        <w:t xml:space="preserve">Narazil na limity vzdělávání a spolupráce bez mezioborové a </w:t>
      </w:r>
      <w:proofErr w:type="spellStart"/>
      <w:r>
        <w:t>meziateliérové</w:t>
      </w:r>
      <w:proofErr w:type="spellEnd"/>
      <w:r>
        <w:t xml:space="preserve"> kooperace. Klíčovými tématy zde byly </w:t>
      </w:r>
      <w:r w:rsidRPr="006C62A8">
        <w:rPr>
          <w:b/>
          <w:bCs/>
        </w:rPr>
        <w:t>motivace, odhodlanost a opodstatnění tvorby ve veřejném prostoru, ale také jeho evaluace, nutnost přítomnosti odborníků v kulturních komisích</w:t>
      </w:r>
      <w:r>
        <w:t xml:space="preserve">. </w:t>
      </w:r>
    </w:p>
    <w:p w14:paraId="00000009" w14:textId="5D6CF405" w:rsidR="00257C57" w:rsidRDefault="006C62A8" w:rsidP="006C62A8">
      <w:pPr>
        <w:spacing w:after="240" w:line="240" w:lineRule="auto"/>
      </w:pPr>
      <w:r>
        <w:t xml:space="preserve">Neméně důležitá byla rovněž debata, jejímž klíčovým slovem byla udržitelnost. </w:t>
      </w:r>
      <w:r w:rsidR="0038556B">
        <w:t xml:space="preserve">V hledáčku </w:t>
      </w:r>
      <w:r>
        <w:t xml:space="preserve">tohoto tematické okruhu </w:t>
      </w:r>
      <w:r w:rsidR="0038556B">
        <w:t xml:space="preserve">byly architektonické soutěže a </w:t>
      </w:r>
      <w:r w:rsidR="0038556B" w:rsidRPr="006C62A8">
        <w:rPr>
          <w:b/>
          <w:bCs/>
        </w:rPr>
        <w:t>nutnost revize jejich stávajících kritérií směrem k větší udržitelnosti</w:t>
      </w:r>
      <w:r w:rsidR="0038556B">
        <w:t xml:space="preserve"> i potřeba správného načasování spolupráce architektů s umělci. Byla představena hypotéza </w:t>
      </w:r>
      <w:r w:rsidR="0038556B" w:rsidRPr="0060383C">
        <w:rPr>
          <w:b/>
          <w:bCs/>
        </w:rPr>
        <w:t>fungování regionálního re-use centra</w:t>
      </w:r>
      <w:r>
        <w:t xml:space="preserve"> </w:t>
      </w:r>
      <w:r w:rsidR="0038556B">
        <w:t xml:space="preserve">– tedy sdílení </w:t>
      </w:r>
      <w:r>
        <w:t xml:space="preserve">a </w:t>
      </w:r>
      <w:proofErr w:type="spellStart"/>
      <w:r>
        <w:t>upcyklace</w:t>
      </w:r>
      <w:proofErr w:type="spellEnd"/>
      <w:r>
        <w:t xml:space="preserve"> zbytného </w:t>
      </w:r>
      <w:r w:rsidR="0038556B">
        <w:t xml:space="preserve">materiálu </w:t>
      </w:r>
      <w:r>
        <w:t xml:space="preserve">pro umělecké </w:t>
      </w:r>
      <w:r w:rsidR="0060383C">
        <w:t xml:space="preserve">účely. </w:t>
      </w:r>
      <w:r w:rsidR="0038556B">
        <w:t xml:space="preserve">Zaznělo, že vznik </w:t>
      </w:r>
      <w:r w:rsidR="0060383C">
        <w:t>takového</w:t>
      </w:r>
      <w:r w:rsidR="0038556B">
        <w:t xml:space="preserve"> centra může mimo jiné podpořit lokální uměleckou scénu a působit jako silný edukativní prvek. Jedním ze závěrů tohoto kulatého stolu byl výčet doporučení – etický kodex pro kulturní a umělecké instituce, neziskové subjekty i jednotlivce pro udržitelnější fungování. Mezi jeho body patří například snaha o zmírňování negativních dopadů na životní prostředí a posilování těch pozitivních v rámci každodenního provozu, koncept udržitelné práce, dlouhodobé plánování, respekt a inkluze, spolupráce a mezioborovost, upřednostnění lokální výroby a omezení spotřeby či institucionální odpovědnost a adekvátnost rozhodnutí. </w:t>
      </w:r>
    </w:p>
    <w:p w14:paraId="0000000B" w14:textId="77777777" w:rsidR="00257C57" w:rsidRDefault="0038556B">
      <w:pPr>
        <w:spacing w:after="240" w:line="240" w:lineRule="auto"/>
      </w:pPr>
      <w:r>
        <w:t xml:space="preserve">Druhý den byl věnován procházkám, komentovaným prohlídkám a projížďkám: za pardubickou moderní architekturou, za legendami a příběhy Starého Města, za sochařskými díly ve veřejném prostoru. Další akcí, která se zaměřila na zostřené vidění města, byla performativní procházka s umělkyní Markétou </w:t>
      </w:r>
      <w:proofErr w:type="spellStart"/>
      <w:r>
        <w:t>Kinterovou</w:t>
      </w:r>
      <w:proofErr w:type="spellEnd"/>
      <w:r>
        <w:t xml:space="preserve"> nazvaná </w:t>
      </w:r>
      <w:r>
        <w:rPr>
          <w:i/>
        </w:rPr>
        <w:t xml:space="preserve">Oči široce otevřené pro město. </w:t>
      </w:r>
      <w:r>
        <w:t xml:space="preserve">Den pro veřejný prostor pak uzavřela přednáška Veroniky </w:t>
      </w:r>
      <w:proofErr w:type="spellStart"/>
      <w:r>
        <w:t>Schiebelové</w:t>
      </w:r>
      <w:proofErr w:type="spellEnd"/>
      <w:r>
        <w:t xml:space="preserve"> ve Východočeském muzeu, která </w:t>
      </w:r>
      <w:r>
        <w:rPr>
          <w:highlight w:val="white"/>
        </w:rPr>
        <w:t>na ukázkách historických fotografií dala nahlédnout, jak ve veřejném prostoru zacházet s reklamou.</w:t>
      </w:r>
    </w:p>
    <w:p w14:paraId="0000000C" w14:textId="38D75C81" w:rsidR="00257C57" w:rsidRDefault="0047039A">
      <w:pPr>
        <w:spacing w:after="160" w:line="259" w:lineRule="auto"/>
      </w:pPr>
      <w:r>
        <w:t>---</w:t>
      </w:r>
    </w:p>
    <w:p w14:paraId="0000000D" w14:textId="77777777" w:rsidR="00257C57" w:rsidRPr="0047039A" w:rsidRDefault="0038556B">
      <w:pPr>
        <w:spacing w:after="160" w:line="259" w:lineRule="auto"/>
        <w:rPr>
          <w:i/>
          <w:iCs/>
          <w:sz w:val="18"/>
          <w:szCs w:val="18"/>
        </w:rPr>
      </w:pPr>
      <w:proofErr w:type="spellStart"/>
      <w:r w:rsidRPr="0047039A">
        <w:rPr>
          <w:i/>
          <w:iCs/>
          <w:sz w:val="18"/>
          <w:szCs w:val="18"/>
        </w:rPr>
        <w:t>Think</w:t>
      </w:r>
      <w:proofErr w:type="spellEnd"/>
      <w:r w:rsidRPr="0047039A">
        <w:rPr>
          <w:i/>
          <w:iCs/>
          <w:sz w:val="18"/>
          <w:szCs w:val="18"/>
        </w:rPr>
        <w:t xml:space="preserve"> tank proběhl ve spolupráci s Východočeskou galerií v Pardubicích, Východočeským muzeem v Pardubicích, spolkem </w:t>
      </w:r>
      <w:proofErr w:type="spellStart"/>
      <w:r w:rsidRPr="0047039A">
        <w:rPr>
          <w:i/>
          <w:iCs/>
          <w:sz w:val="18"/>
          <w:szCs w:val="18"/>
        </w:rPr>
        <w:t>Offcity</w:t>
      </w:r>
      <w:proofErr w:type="spellEnd"/>
      <w:r w:rsidRPr="0047039A">
        <w:rPr>
          <w:i/>
          <w:iCs/>
          <w:sz w:val="18"/>
          <w:szCs w:val="18"/>
        </w:rPr>
        <w:t xml:space="preserve"> a Divadlem 29. Hlavním organizátorem byla Galerie města Pardubic, projekt proběhl díky financování Magistrátu města Pardubic a Ministerstva kultury ČR. Děkujeme všem, díky kterým se mohl uskutečnit. </w:t>
      </w:r>
    </w:p>
    <w:p w14:paraId="0000000E" w14:textId="77777777" w:rsidR="00257C57" w:rsidRDefault="00257C57">
      <w:pPr>
        <w:spacing w:after="160" w:line="259" w:lineRule="auto"/>
      </w:pPr>
    </w:p>
    <w:p w14:paraId="0000000F" w14:textId="77777777" w:rsidR="00257C57" w:rsidRDefault="00257C57">
      <w:pPr>
        <w:spacing w:after="160" w:line="259" w:lineRule="auto"/>
      </w:pPr>
    </w:p>
    <w:p w14:paraId="00000010" w14:textId="77777777" w:rsidR="00257C57" w:rsidRDefault="00257C57"/>
    <w:sectPr w:rsidR="00257C57" w:rsidSect="0047039A">
      <w:headerReference w:type="default" r:id="rId10"/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72773" w14:textId="77777777" w:rsidR="00E44D62" w:rsidRDefault="00E44D62">
      <w:pPr>
        <w:spacing w:line="240" w:lineRule="auto"/>
      </w:pPr>
      <w:r>
        <w:separator/>
      </w:r>
    </w:p>
  </w:endnote>
  <w:endnote w:type="continuationSeparator" w:id="0">
    <w:p w14:paraId="0B5AECA7" w14:textId="77777777" w:rsidR="00E44D62" w:rsidRDefault="00E44D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ED080" w14:textId="77777777" w:rsidR="00E44D62" w:rsidRDefault="00E44D62">
      <w:pPr>
        <w:spacing w:line="240" w:lineRule="auto"/>
      </w:pPr>
      <w:r>
        <w:separator/>
      </w:r>
    </w:p>
  </w:footnote>
  <w:footnote w:type="continuationSeparator" w:id="0">
    <w:p w14:paraId="5ABA3492" w14:textId="77777777" w:rsidR="00E44D62" w:rsidRDefault="00E44D6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1" w14:textId="77777777" w:rsidR="00257C57" w:rsidRDefault="00257C5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C57"/>
    <w:rsid w:val="001F36AF"/>
    <w:rsid w:val="00257C57"/>
    <w:rsid w:val="003352C7"/>
    <w:rsid w:val="0038556B"/>
    <w:rsid w:val="0047039A"/>
    <w:rsid w:val="0060383C"/>
    <w:rsid w:val="006C62A8"/>
    <w:rsid w:val="0091163A"/>
    <w:rsid w:val="00B01059"/>
    <w:rsid w:val="00CC6D5B"/>
    <w:rsid w:val="00DE26B6"/>
    <w:rsid w:val="00E44D62"/>
    <w:rsid w:val="00ED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AD0670F"/>
  <w15:docId w15:val="{FBC35765-0996-8A47-864F-4B1C50A08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7039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039A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47039A"/>
    <w:rPr>
      <w:b/>
      <w:bCs/>
    </w:rPr>
  </w:style>
  <w:style w:type="character" w:customStyle="1" w:styleId="apple-converted-space">
    <w:name w:val="apple-converted-space"/>
    <w:basedOn w:val="DefaultParagraphFont"/>
    <w:rsid w:val="004703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77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tw3Gj8t7dST_3N49-BPdu8fYtxSQYxi3?usp=sharin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arka.zahalkova@gmpardubice.cz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tevrenakultura.cz/cs/gampa/vystavy/think-tank-umeni-pro-verejny-prostor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otevrenakultura.cz/cs/download/file/279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1305</TotalTime>
  <Pages>2</Pages>
  <Words>937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Šárka Zahálková</cp:lastModifiedBy>
  <cp:revision>6</cp:revision>
  <dcterms:created xsi:type="dcterms:W3CDTF">2021-10-13T11:13:00Z</dcterms:created>
  <dcterms:modified xsi:type="dcterms:W3CDTF">2021-10-14T14:32:00Z</dcterms:modified>
</cp:coreProperties>
</file>